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1288" w14:textId="536BF1D5" w:rsidR="00B01896" w:rsidRPr="00E03D79" w:rsidRDefault="00B01896" w:rsidP="00B01896">
      <w:pPr>
        <w:tabs>
          <w:tab w:val="left" w:pos="6240"/>
        </w:tabs>
        <w:rPr>
          <w:rFonts w:cs="Arial"/>
          <w:b/>
          <w:lang w:val="en-GB"/>
        </w:rPr>
      </w:pPr>
      <w:r w:rsidRPr="00E03D79"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5C921F" wp14:editId="785E742D">
            <wp:simplePos x="0" y="0"/>
            <wp:positionH relativeFrom="column">
              <wp:posOffset>3886200</wp:posOffset>
            </wp:positionH>
            <wp:positionV relativeFrom="page">
              <wp:posOffset>443230</wp:posOffset>
            </wp:positionV>
            <wp:extent cx="2393950" cy="753745"/>
            <wp:effectExtent l="0" t="0" r="6350" b="8255"/>
            <wp:wrapNone/>
            <wp:docPr id="3" name="Picture 3" descr="lcclogrevblk%201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logrevblk%2010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D79">
        <w:rPr>
          <w:rFonts w:cs="Arial"/>
          <w:lang w:val="en-GB"/>
        </w:rPr>
        <w:tab/>
      </w:r>
    </w:p>
    <w:p w14:paraId="783ECB76" w14:textId="04B1D385" w:rsidR="00B01896" w:rsidRPr="00E03D79" w:rsidRDefault="00B01896" w:rsidP="00B01896">
      <w:pPr>
        <w:tabs>
          <w:tab w:val="left" w:pos="2087"/>
          <w:tab w:val="left" w:pos="6240"/>
        </w:tabs>
        <w:rPr>
          <w:rFonts w:cs="Arial"/>
          <w:b/>
          <w:lang w:val="en-GB"/>
        </w:rPr>
      </w:pPr>
      <w:r w:rsidRPr="00E03D79">
        <w:rPr>
          <w:rFonts w:cs="Arial"/>
          <w:b/>
          <w:lang w:val="en-GB"/>
        </w:rPr>
        <w:tab/>
      </w:r>
    </w:p>
    <w:p w14:paraId="350C5981" w14:textId="77777777" w:rsidR="00AA7741" w:rsidRPr="00E03D79" w:rsidRDefault="00AA7741" w:rsidP="00B01896">
      <w:pPr>
        <w:tabs>
          <w:tab w:val="left" w:pos="2087"/>
          <w:tab w:val="left" w:pos="6240"/>
        </w:tabs>
        <w:rPr>
          <w:rFonts w:cs="Arial"/>
          <w:b/>
          <w:lang w:val="en-GB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3764"/>
      </w:tblGrid>
      <w:tr w:rsidR="00AA7741" w:rsidRPr="00E03D79" w14:paraId="102E0D53" w14:textId="77777777" w:rsidTr="0068441D">
        <w:tc>
          <w:tcPr>
            <w:tcW w:w="6233" w:type="dxa"/>
          </w:tcPr>
          <w:p w14:paraId="102E1DC2" w14:textId="6D743443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/>
                <w:lang w:val="en-GB"/>
              </w:rPr>
            </w:pPr>
            <w:r w:rsidRPr="00E03D79">
              <w:rPr>
                <w:rFonts w:cs="Arial"/>
                <w:b/>
                <w:lang w:val="en-GB"/>
              </w:rPr>
              <w:t>T</w:t>
            </w:r>
            <w:r w:rsidRPr="00E03D79">
              <w:rPr>
                <w:rFonts w:cs="Arial"/>
                <w:b/>
              </w:rPr>
              <w:t>he Householder</w:t>
            </w:r>
          </w:p>
        </w:tc>
        <w:tc>
          <w:tcPr>
            <w:tcW w:w="3764" w:type="dxa"/>
          </w:tcPr>
          <w:p w14:paraId="3AAE192C" w14:textId="7777777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/>
                <w:lang w:val="en-GB"/>
              </w:rPr>
            </w:pPr>
            <w:r w:rsidRPr="00E03D79">
              <w:rPr>
                <w:rFonts w:cs="Arial"/>
                <w:b/>
                <w:lang w:val="en-GB"/>
              </w:rPr>
              <w:t>Environmental Services</w:t>
            </w:r>
          </w:p>
          <w:p w14:paraId="2487AF28" w14:textId="7777777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lang w:val="en-GB"/>
              </w:rPr>
            </w:pPr>
            <w:r w:rsidRPr="00E03D79">
              <w:rPr>
                <w:rFonts w:cs="Arial"/>
                <w:lang w:val="en-GB"/>
              </w:rPr>
              <w:t>Newmarket House</w:t>
            </w:r>
          </w:p>
          <w:p w14:paraId="2356DED4" w14:textId="7777777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lang w:val="en-GB"/>
              </w:rPr>
            </w:pPr>
            <w:r w:rsidRPr="00E03D79">
              <w:rPr>
                <w:rFonts w:cs="Arial"/>
                <w:lang w:val="en-GB"/>
              </w:rPr>
              <w:t>Newmarket Approach</w:t>
            </w:r>
          </w:p>
          <w:p w14:paraId="27318D11" w14:textId="7777777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lang w:val="en-GB"/>
              </w:rPr>
            </w:pPr>
            <w:r w:rsidRPr="00E03D79">
              <w:rPr>
                <w:rFonts w:cs="Arial"/>
                <w:lang w:val="en-GB"/>
              </w:rPr>
              <w:t>Leeds</w:t>
            </w:r>
          </w:p>
          <w:p w14:paraId="54385552" w14:textId="32FD913B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/>
                <w:lang w:val="en-GB"/>
              </w:rPr>
            </w:pPr>
            <w:r w:rsidRPr="00E03D79">
              <w:rPr>
                <w:rStyle w:val="Style1Char"/>
                <w:rFonts w:cs="Arial"/>
                <w:sz w:val="22"/>
                <w:szCs w:val="22"/>
                <w:lang w:val="en-GB"/>
              </w:rPr>
              <w:t>LS9 0RJ</w:t>
            </w:r>
          </w:p>
        </w:tc>
      </w:tr>
      <w:tr w:rsidR="00AA7741" w:rsidRPr="00E03D79" w14:paraId="75B99AFB" w14:textId="77777777" w:rsidTr="0068441D">
        <w:tc>
          <w:tcPr>
            <w:tcW w:w="6233" w:type="dxa"/>
          </w:tcPr>
          <w:p w14:paraId="64EB950C" w14:textId="7777777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/>
                <w:lang w:val="en-GB"/>
              </w:rPr>
            </w:pPr>
          </w:p>
        </w:tc>
        <w:tc>
          <w:tcPr>
            <w:tcW w:w="3764" w:type="dxa"/>
          </w:tcPr>
          <w:p w14:paraId="3CC1E6A2" w14:textId="7777777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/>
                <w:lang w:val="en-GB"/>
              </w:rPr>
            </w:pPr>
          </w:p>
        </w:tc>
      </w:tr>
      <w:tr w:rsidR="00AA7741" w:rsidRPr="00E03D79" w14:paraId="75F87243" w14:textId="77777777" w:rsidTr="0068441D">
        <w:tc>
          <w:tcPr>
            <w:tcW w:w="6233" w:type="dxa"/>
          </w:tcPr>
          <w:p w14:paraId="51C1D728" w14:textId="7777777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/>
                <w:lang w:val="en-GB"/>
              </w:rPr>
            </w:pPr>
          </w:p>
        </w:tc>
        <w:tc>
          <w:tcPr>
            <w:tcW w:w="3764" w:type="dxa"/>
          </w:tcPr>
          <w:p w14:paraId="1468079B" w14:textId="30C43106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/>
                <w:lang w:val="en-GB"/>
              </w:rPr>
            </w:pPr>
            <w:r w:rsidRPr="00E03D79">
              <w:rPr>
                <w:rFonts w:cs="Arial"/>
                <w:bCs/>
                <w:lang w:val="en-GB"/>
              </w:rPr>
              <w:t xml:space="preserve">Date: </w:t>
            </w:r>
            <w:r w:rsidR="006B29B3">
              <w:rPr>
                <w:rFonts w:cs="Arial"/>
                <w:bCs/>
                <w:lang w:val="en-GB"/>
              </w:rPr>
              <w:t>March</w:t>
            </w:r>
            <w:r w:rsidRPr="00E03D79">
              <w:rPr>
                <w:rFonts w:cs="Arial"/>
                <w:bCs/>
                <w:lang w:val="en-GB"/>
              </w:rPr>
              <w:t xml:space="preserve"> 202</w:t>
            </w:r>
            <w:r w:rsidR="006B29B3">
              <w:rPr>
                <w:rFonts w:cs="Arial"/>
                <w:bCs/>
                <w:lang w:val="en-GB"/>
              </w:rPr>
              <w:t>4</w:t>
            </w:r>
          </w:p>
        </w:tc>
      </w:tr>
      <w:tr w:rsidR="00AA7741" w:rsidRPr="00E03D79" w14:paraId="0D2939CC" w14:textId="77777777" w:rsidTr="0068441D">
        <w:tc>
          <w:tcPr>
            <w:tcW w:w="6233" w:type="dxa"/>
          </w:tcPr>
          <w:p w14:paraId="3FF5B824" w14:textId="7777777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/>
                <w:lang w:val="en-GB"/>
              </w:rPr>
            </w:pPr>
          </w:p>
        </w:tc>
        <w:tc>
          <w:tcPr>
            <w:tcW w:w="3764" w:type="dxa"/>
          </w:tcPr>
          <w:p w14:paraId="50A60C0D" w14:textId="59D458F7" w:rsidR="00AA7741" w:rsidRPr="00E03D79" w:rsidRDefault="00AA7741" w:rsidP="00B01896">
            <w:pPr>
              <w:tabs>
                <w:tab w:val="left" w:pos="2087"/>
                <w:tab w:val="left" w:pos="6240"/>
              </w:tabs>
              <w:rPr>
                <w:rFonts w:cs="Arial"/>
                <w:bCs/>
                <w:lang w:val="en-GB"/>
              </w:rPr>
            </w:pPr>
            <w:r w:rsidRPr="00E03D79">
              <w:rPr>
                <w:rFonts w:cs="Arial"/>
                <w:bCs/>
                <w:lang w:val="en-GB"/>
              </w:rPr>
              <w:t xml:space="preserve">Ref: </w:t>
            </w:r>
            <w:r w:rsidR="006B29B3">
              <w:rPr>
                <w:rFonts w:cs="Arial"/>
                <w:bCs/>
                <w:lang w:val="en-GB"/>
              </w:rPr>
              <w:t xml:space="preserve">AWC Phase 1a </w:t>
            </w:r>
          </w:p>
        </w:tc>
      </w:tr>
    </w:tbl>
    <w:p w14:paraId="3F8F1F37" w14:textId="356AC13A" w:rsidR="00B01896" w:rsidRDefault="00B01896" w:rsidP="00B01896">
      <w:pPr>
        <w:tabs>
          <w:tab w:val="left" w:pos="6240"/>
        </w:tabs>
        <w:rPr>
          <w:rFonts w:cs="Arial"/>
          <w:lang w:val="en-GB"/>
        </w:rPr>
      </w:pPr>
    </w:p>
    <w:p w14:paraId="70AD683B" w14:textId="77777777" w:rsidR="00B01896" w:rsidRDefault="00B01896" w:rsidP="00B01896">
      <w:pPr>
        <w:tabs>
          <w:tab w:val="left" w:pos="6240"/>
        </w:tabs>
        <w:rPr>
          <w:rFonts w:cs="Arial"/>
          <w:lang w:val="en-GB"/>
        </w:rPr>
      </w:pPr>
      <w:r w:rsidRPr="00E03D79">
        <w:rPr>
          <w:rFonts w:cs="Arial"/>
          <w:lang w:val="en-GB"/>
        </w:rPr>
        <w:t xml:space="preserve">Dear Householder, </w:t>
      </w:r>
    </w:p>
    <w:p w14:paraId="2CB102DF" w14:textId="77777777" w:rsidR="0016583E" w:rsidRPr="0016583E" w:rsidRDefault="0016583E" w:rsidP="00B01896">
      <w:pPr>
        <w:tabs>
          <w:tab w:val="left" w:pos="6240"/>
        </w:tabs>
        <w:rPr>
          <w:rFonts w:cs="Arial"/>
          <w:sz w:val="18"/>
          <w:szCs w:val="18"/>
          <w:lang w:val="en-GB"/>
        </w:rPr>
      </w:pPr>
    </w:p>
    <w:p w14:paraId="41E7F043" w14:textId="5AD1FEDD" w:rsidR="00B01896" w:rsidRPr="0068441D" w:rsidRDefault="00B01896" w:rsidP="00AE6D12">
      <w:pPr>
        <w:tabs>
          <w:tab w:val="left" w:pos="6240"/>
        </w:tabs>
        <w:rPr>
          <w:rFonts w:cs="Arial"/>
          <w:sz w:val="28"/>
          <w:szCs w:val="28"/>
          <w:lang w:val="en-GB"/>
        </w:rPr>
      </w:pPr>
      <w:r w:rsidRPr="0068441D">
        <w:rPr>
          <w:rFonts w:cs="Arial"/>
          <w:b/>
          <w:sz w:val="28"/>
          <w:szCs w:val="28"/>
          <w:lang w:val="en-GB"/>
        </w:rPr>
        <w:t xml:space="preserve">Your </w:t>
      </w:r>
      <w:r w:rsidR="006B29B3">
        <w:rPr>
          <w:rFonts w:cs="Arial"/>
          <w:b/>
          <w:sz w:val="28"/>
          <w:szCs w:val="28"/>
          <w:lang w:val="en-GB"/>
        </w:rPr>
        <w:t xml:space="preserve">black and green </w:t>
      </w:r>
      <w:r w:rsidR="00AE6D12">
        <w:rPr>
          <w:rFonts w:cs="Arial"/>
          <w:b/>
          <w:sz w:val="28"/>
          <w:szCs w:val="28"/>
          <w:lang w:val="en-GB"/>
        </w:rPr>
        <w:t xml:space="preserve">recycling </w:t>
      </w:r>
      <w:r w:rsidRPr="0068441D">
        <w:rPr>
          <w:rFonts w:cs="Arial"/>
          <w:b/>
          <w:sz w:val="28"/>
          <w:szCs w:val="28"/>
          <w:lang w:val="en-GB"/>
        </w:rPr>
        <w:t xml:space="preserve">bin </w:t>
      </w:r>
      <w:r w:rsidR="00342BE6">
        <w:rPr>
          <w:rFonts w:cs="Arial"/>
          <w:b/>
          <w:sz w:val="28"/>
          <w:szCs w:val="28"/>
          <w:lang w:val="en-GB"/>
        </w:rPr>
        <w:t>days are</w:t>
      </w:r>
      <w:r w:rsidRPr="0068441D">
        <w:rPr>
          <w:rFonts w:cs="Arial"/>
          <w:b/>
          <w:sz w:val="28"/>
          <w:szCs w:val="28"/>
          <w:lang w:val="en-GB"/>
        </w:rPr>
        <w:t xml:space="preserve"> </w:t>
      </w:r>
      <w:proofErr w:type="gramStart"/>
      <w:r w:rsidRPr="0068441D">
        <w:rPr>
          <w:rFonts w:cs="Arial"/>
          <w:b/>
          <w:sz w:val="28"/>
          <w:szCs w:val="28"/>
          <w:lang w:val="en-GB"/>
        </w:rPr>
        <w:t>changing</w:t>
      </w:r>
      <w:proofErr w:type="gramEnd"/>
    </w:p>
    <w:p w14:paraId="69E17D37" w14:textId="77777777" w:rsidR="0068441D" w:rsidRPr="0016583E" w:rsidRDefault="0068441D" w:rsidP="00B01896">
      <w:pPr>
        <w:tabs>
          <w:tab w:val="left" w:pos="6240"/>
        </w:tabs>
        <w:rPr>
          <w:rFonts w:cs="Arial"/>
          <w:sz w:val="18"/>
          <w:szCs w:val="18"/>
          <w:lang w:val="en-GB"/>
        </w:rPr>
      </w:pPr>
    </w:p>
    <w:p w14:paraId="5C60955A" w14:textId="61D0B7CA" w:rsidR="00AE6D12" w:rsidRDefault="00AE6D12" w:rsidP="00AA7741">
      <w:pPr>
        <w:tabs>
          <w:tab w:val="left" w:pos="6240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We are making changes to your bin collections which will mean your green recycling bin will be emptied every </w:t>
      </w:r>
      <w:r w:rsidR="000018D5">
        <w:rPr>
          <w:rFonts w:cs="Arial"/>
          <w:lang w:val="en-GB"/>
        </w:rPr>
        <w:t>two weeks</w:t>
      </w:r>
      <w:r>
        <w:rPr>
          <w:rFonts w:cs="Arial"/>
          <w:lang w:val="en-GB"/>
        </w:rPr>
        <w:t xml:space="preserve">. You will have your green bin emptied one week and the black green emptied the next. </w:t>
      </w:r>
      <w:r w:rsidR="000018D5">
        <w:rPr>
          <w:rFonts w:cs="Arial"/>
          <w:lang w:val="en-GB"/>
        </w:rPr>
        <w:t xml:space="preserve">You may hear this referred to a </w:t>
      </w:r>
      <w:proofErr w:type="gramStart"/>
      <w:r w:rsidR="000018D5">
        <w:rPr>
          <w:rFonts w:cs="Arial"/>
          <w:lang w:val="en-GB"/>
        </w:rPr>
        <w:t>“fortnightly collections”</w:t>
      </w:r>
      <w:proofErr w:type="gramEnd"/>
      <w:r w:rsidR="000018D5">
        <w:rPr>
          <w:rFonts w:cs="Arial"/>
          <w:lang w:val="en-GB"/>
        </w:rPr>
        <w:t xml:space="preserve"> or “alternate week collections”. </w:t>
      </w:r>
      <w:r w:rsidR="00734813" w:rsidRPr="00734813">
        <w:rPr>
          <w:rFonts w:cs="Arial"/>
          <w:lang w:val="en-GB"/>
        </w:rPr>
        <w:t>This will bring your street in line with the majority</w:t>
      </w:r>
      <w:r w:rsidR="00342BE6">
        <w:rPr>
          <w:rFonts w:cs="Arial"/>
          <w:lang w:val="en-GB"/>
        </w:rPr>
        <w:t xml:space="preserve"> </w:t>
      </w:r>
      <w:r w:rsidR="00734813" w:rsidRPr="00734813">
        <w:rPr>
          <w:rFonts w:cs="Arial"/>
          <w:lang w:val="en-GB"/>
        </w:rPr>
        <w:t>of Leeds.</w:t>
      </w:r>
    </w:p>
    <w:p w14:paraId="60886F32" w14:textId="77777777" w:rsidR="00AE6D12" w:rsidRDefault="00AE6D12" w:rsidP="00AA7741">
      <w:pPr>
        <w:tabs>
          <w:tab w:val="left" w:pos="6240"/>
        </w:tabs>
        <w:rPr>
          <w:rFonts w:cs="Arial"/>
          <w:lang w:val="en-GB"/>
        </w:rPr>
      </w:pPr>
    </w:p>
    <w:p w14:paraId="6E4C4EE8" w14:textId="5902F794" w:rsidR="00AA7741" w:rsidRDefault="00AE6D12" w:rsidP="00AA7741">
      <w:pPr>
        <w:tabs>
          <w:tab w:val="left" w:pos="6240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This new arrangement </w:t>
      </w:r>
      <w:r w:rsidR="00AA7741" w:rsidRPr="00E03D79">
        <w:rPr>
          <w:rFonts w:cs="Arial"/>
          <w:lang w:val="en-GB"/>
        </w:rPr>
        <w:t>begin</w:t>
      </w:r>
      <w:r w:rsidR="000C2E68">
        <w:rPr>
          <w:rFonts w:cs="Arial"/>
          <w:lang w:val="en-GB"/>
        </w:rPr>
        <w:t>s</w:t>
      </w:r>
      <w:r>
        <w:rPr>
          <w:rFonts w:cs="Arial"/>
          <w:lang w:val="en-GB"/>
        </w:rPr>
        <w:t xml:space="preserve"> on</w:t>
      </w:r>
      <w:r w:rsidR="00AA7741" w:rsidRPr="00E03D79">
        <w:rPr>
          <w:rFonts w:cs="Arial"/>
          <w:lang w:val="en-GB"/>
        </w:rPr>
        <w:t xml:space="preserve"> </w:t>
      </w:r>
      <w:r w:rsidR="00AA7741" w:rsidRPr="00CA11A3">
        <w:rPr>
          <w:rFonts w:cs="Arial"/>
          <w:b/>
          <w:bCs/>
          <w:color w:val="FF0000"/>
          <w:lang w:val="en-GB"/>
        </w:rPr>
        <w:t>[INSERT DATE]</w:t>
      </w:r>
      <w:r w:rsidR="00E96EAB">
        <w:rPr>
          <w:rFonts w:cs="Arial"/>
          <w:b/>
          <w:bCs/>
          <w:color w:val="FF0000"/>
          <w:lang w:val="en-GB"/>
        </w:rPr>
        <w:t xml:space="preserve"> </w:t>
      </w:r>
      <w:r w:rsidR="00E96EAB" w:rsidRPr="00E96EAB">
        <w:rPr>
          <w:rFonts w:cs="Arial"/>
          <w:lang w:val="en-GB"/>
        </w:rPr>
        <w:t>with your black bin.</w:t>
      </w:r>
      <w:r>
        <w:rPr>
          <w:rFonts w:cs="Arial"/>
          <w:lang w:val="en-GB"/>
        </w:rPr>
        <w:t xml:space="preserve"> The week after will be your green bin and so on. </w:t>
      </w:r>
    </w:p>
    <w:p w14:paraId="125D438E" w14:textId="77777777" w:rsidR="00E96EAB" w:rsidRDefault="00E96EAB" w:rsidP="00AA7741">
      <w:pPr>
        <w:tabs>
          <w:tab w:val="left" w:pos="6240"/>
        </w:tabs>
        <w:rPr>
          <w:rFonts w:cs="Arial"/>
          <w:lang w:val="en-GB"/>
        </w:rPr>
      </w:pPr>
    </w:p>
    <w:p w14:paraId="43518D62" w14:textId="247E75C5" w:rsidR="00E96EAB" w:rsidRDefault="00E96EAB" w:rsidP="00AA7741">
      <w:pPr>
        <w:tabs>
          <w:tab w:val="left" w:pos="6240"/>
        </w:tabs>
        <w:rPr>
          <w:rFonts w:cs="Arial"/>
          <w:b/>
          <w:bCs/>
          <w:color w:val="FF0000"/>
          <w:lang w:val="en-GB"/>
        </w:rPr>
      </w:pPr>
      <w:r w:rsidRPr="00E03D79">
        <w:rPr>
          <w:rFonts w:cs="Arial"/>
          <w:lang w:val="en-GB"/>
        </w:rPr>
        <w:t xml:space="preserve">Your new </w:t>
      </w:r>
      <w:r w:rsidR="006B29B3">
        <w:rPr>
          <w:rFonts w:cs="Arial"/>
          <w:lang w:val="en-GB"/>
        </w:rPr>
        <w:t xml:space="preserve">black and green </w:t>
      </w:r>
      <w:r w:rsidR="00B703DB">
        <w:rPr>
          <w:rFonts w:cs="Arial"/>
          <w:lang w:val="en-GB"/>
        </w:rPr>
        <w:t xml:space="preserve">bin </w:t>
      </w:r>
      <w:r w:rsidRPr="00E03D79">
        <w:rPr>
          <w:rFonts w:cs="Arial"/>
          <w:lang w:val="en-GB"/>
        </w:rPr>
        <w:t xml:space="preserve">collection day will be </w:t>
      </w:r>
      <w:r w:rsidRPr="00726A64">
        <w:rPr>
          <w:rFonts w:cs="Arial"/>
          <w:b/>
          <w:bCs/>
          <w:color w:val="FF0000"/>
          <w:lang w:val="en-GB"/>
        </w:rPr>
        <w:t>[INSERT DAY]</w:t>
      </w:r>
      <w:r>
        <w:rPr>
          <w:rFonts w:cs="Arial"/>
          <w:b/>
          <w:bCs/>
          <w:color w:val="FF0000"/>
          <w:lang w:val="en-GB"/>
        </w:rPr>
        <w:t xml:space="preserve"> </w:t>
      </w:r>
    </w:p>
    <w:p w14:paraId="007C0ECD" w14:textId="77777777" w:rsidR="00AA7741" w:rsidRPr="0016583E" w:rsidRDefault="00AA7741" w:rsidP="00AA7741">
      <w:pPr>
        <w:tabs>
          <w:tab w:val="left" w:pos="6240"/>
        </w:tabs>
        <w:rPr>
          <w:rFonts w:cs="Arial"/>
          <w:sz w:val="18"/>
          <w:szCs w:val="18"/>
          <w:lang w:val="en-GB"/>
        </w:rPr>
      </w:pPr>
    </w:p>
    <w:p w14:paraId="2E710919" w14:textId="1EA3CBF1" w:rsidR="00E03D79" w:rsidRPr="00E03D79" w:rsidRDefault="00E03D79" w:rsidP="00E03D79">
      <w:pPr>
        <w:autoSpaceDE w:val="0"/>
        <w:autoSpaceDN w:val="0"/>
        <w:adjustRightInd w:val="0"/>
        <w:rPr>
          <w:rFonts w:cs="Arial"/>
        </w:rPr>
      </w:pPr>
      <w:r w:rsidRPr="00E03D79">
        <w:rPr>
          <w:rFonts w:cs="Arial"/>
        </w:rPr>
        <w:t xml:space="preserve">If you receive the brown bin (garden waste) service, there will be no change to this collection day. </w:t>
      </w:r>
    </w:p>
    <w:p w14:paraId="07E1BBC6" w14:textId="77777777" w:rsidR="00E03D79" w:rsidRPr="0016583E" w:rsidRDefault="00E03D79" w:rsidP="00E03D79">
      <w:pPr>
        <w:tabs>
          <w:tab w:val="left" w:pos="6240"/>
        </w:tabs>
        <w:rPr>
          <w:rFonts w:cs="Arial"/>
          <w:sz w:val="18"/>
          <w:szCs w:val="18"/>
          <w:lang w:val="en-GB"/>
        </w:rPr>
      </w:pPr>
    </w:p>
    <w:p w14:paraId="307A9220" w14:textId="52BF8F8C" w:rsidR="00B01896" w:rsidRDefault="000C2E68" w:rsidP="00B01896">
      <w:pPr>
        <w:autoSpaceDE w:val="0"/>
        <w:autoSpaceDN w:val="0"/>
        <w:adjustRightInd w:val="0"/>
        <w:rPr>
          <w:rFonts w:cs="Arial"/>
          <w:lang w:val="en-GB"/>
        </w:rPr>
      </w:pPr>
      <w:r w:rsidRPr="000C2E68">
        <w:rPr>
          <w:rFonts w:cs="Arial"/>
          <w:lang w:val="en-GB"/>
        </w:rPr>
        <w:t>Recycling rates have increased in streets where residents receive more regular green bin collections.</w:t>
      </w:r>
      <w:r>
        <w:rPr>
          <w:rFonts w:cs="Arial"/>
          <w:lang w:val="en-GB"/>
        </w:rPr>
        <w:t xml:space="preserve"> </w:t>
      </w:r>
      <w:r w:rsidR="00E03D79" w:rsidRPr="00E03D79">
        <w:rPr>
          <w:rFonts w:cs="Arial"/>
          <w:lang w:val="en-GB"/>
        </w:rPr>
        <w:t xml:space="preserve">You will find enclosed a useful green bin leaflet </w:t>
      </w:r>
      <w:r>
        <w:rPr>
          <w:rFonts w:cs="Arial"/>
          <w:lang w:val="en-GB"/>
        </w:rPr>
        <w:t>showing you w</w:t>
      </w:r>
      <w:r w:rsidR="00E03D79" w:rsidRPr="00E03D79">
        <w:rPr>
          <w:rFonts w:cs="Arial"/>
          <w:lang w:val="en-GB"/>
        </w:rPr>
        <w:t>hat can be recycled</w:t>
      </w:r>
      <w:r w:rsidR="001C5D7B">
        <w:rPr>
          <w:rFonts w:cs="Arial"/>
          <w:lang w:val="en-GB"/>
        </w:rPr>
        <w:t>.</w:t>
      </w:r>
      <w:r w:rsidR="00E03D79" w:rsidRPr="00E03D79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We suggest p</w:t>
      </w:r>
      <w:r w:rsidR="00E03D79" w:rsidRPr="00E03D79">
        <w:rPr>
          <w:rFonts w:cs="Arial"/>
          <w:lang w:val="en-GB"/>
        </w:rPr>
        <w:t>ut</w:t>
      </w:r>
      <w:r>
        <w:rPr>
          <w:rFonts w:cs="Arial"/>
          <w:lang w:val="en-GB"/>
        </w:rPr>
        <w:t>ting</w:t>
      </w:r>
      <w:r w:rsidR="00E03D79" w:rsidRPr="00E03D79">
        <w:rPr>
          <w:rFonts w:cs="Arial"/>
          <w:lang w:val="en-GB"/>
        </w:rPr>
        <w:t xml:space="preserve"> this somewhere convenient, maybe on your fridge or a cupboard door. </w:t>
      </w:r>
    </w:p>
    <w:p w14:paraId="1831A46A" w14:textId="5FD77236" w:rsidR="0016583E" w:rsidRPr="0016583E" w:rsidRDefault="0016583E" w:rsidP="00B01896">
      <w:pPr>
        <w:autoSpaceDE w:val="0"/>
        <w:autoSpaceDN w:val="0"/>
        <w:adjustRightInd w:val="0"/>
        <w:rPr>
          <w:rFonts w:cs="Arial"/>
          <w:sz w:val="18"/>
          <w:szCs w:val="18"/>
          <w:lang w:val="en-GB"/>
        </w:rPr>
      </w:pPr>
    </w:p>
    <w:p w14:paraId="33E74879" w14:textId="3C118523" w:rsidR="0016583E" w:rsidRPr="007233BA" w:rsidRDefault="0016583E" w:rsidP="00B01896">
      <w:pPr>
        <w:autoSpaceDE w:val="0"/>
        <w:autoSpaceDN w:val="0"/>
        <w:adjustRightInd w:val="0"/>
      </w:pPr>
      <w:r>
        <w:rPr>
          <w:rFonts w:cs="Arial"/>
          <w:lang w:val="en-GB"/>
        </w:rPr>
        <w:t>If you don’t currently have a green bin for recycling, you can order one by visiting</w:t>
      </w:r>
      <w:r w:rsidR="00734813">
        <w:rPr>
          <w:rFonts w:cs="Arial"/>
          <w:lang w:val="en-GB"/>
        </w:rPr>
        <w:t xml:space="preserve"> </w:t>
      </w:r>
      <w:hyperlink r:id="rId10" w:history="1">
        <w:r w:rsidR="006716D6" w:rsidRPr="005913E5">
          <w:rPr>
            <w:rStyle w:val="Hyperlink"/>
            <w:rFonts w:cs="Arial"/>
            <w:lang w:val="en-GB"/>
          </w:rPr>
          <w:t>www.leeds.gov.uk/requestbins</w:t>
        </w:r>
      </w:hyperlink>
      <w:r w:rsidR="007233BA">
        <w:rPr>
          <w:rStyle w:val="Hyperlink"/>
          <w:rFonts w:cs="Arial"/>
          <w:lang w:val="en-GB"/>
        </w:rPr>
        <w:t xml:space="preserve"> </w:t>
      </w:r>
      <w:r w:rsidR="007233BA" w:rsidRPr="007233BA">
        <w:t xml:space="preserve">or </w:t>
      </w:r>
      <w:r w:rsidR="007233BA">
        <w:t>scanning the QR code</w:t>
      </w:r>
      <w:r w:rsidR="00342BE6">
        <w:t xml:space="preserve"> below</w:t>
      </w:r>
      <w:r w:rsidR="007233BA">
        <w:t xml:space="preserve">. </w:t>
      </w:r>
    </w:p>
    <w:p w14:paraId="0BDB7BD3" w14:textId="41AD962C" w:rsidR="006C2C00" w:rsidRDefault="006C2C00" w:rsidP="00B01896">
      <w:pPr>
        <w:autoSpaceDE w:val="0"/>
        <w:autoSpaceDN w:val="0"/>
        <w:adjustRightInd w:val="0"/>
        <w:rPr>
          <w:rStyle w:val="Hyperlink"/>
          <w:rFonts w:cs="Arial"/>
          <w:lang w:val="en-GB"/>
        </w:rPr>
      </w:pPr>
    </w:p>
    <w:p w14:paraId="308612C5" w14:textId="6809D06A" w:rsidR="00B01896" w:rsidRPr="00E03D79" w:rsidRDefault="00B01896" w:rsidP="00B01896">
      <w:pPr>
        <w:tabs>
          <w:tab w:val="left" w:pos="6240"/>
        </w:tabs>
        <w:rPr>
          <w:rFonts w:cs="Arial"/>
          <w:lang w:val="en-GB"/>
        </w:rPr>
      </w:pPr>
      <w:r w:rsidRPr="00E03D79">
        <w:rPr>
          <w:rFonts w:cs="Arial"/>
          <w:lang w:val="en-GB"/>
        </w:rPr>
        <w:t xml:space="preserve">Your </w:t>
      </w:r>
      <w:r w:rsidR="00734813">
        <w:rPr>
          <w:rFonts w:cs="Arial"/>
          <w:lang w:val="en-GB"/>
        </w:rPr>
        <w:t xml:space="preserve">usual </w:t>
      </w:r>
      <w:r w:rsidRPr="00E03D79">
        <w:rPr>
          <w:rFonts w:cs="Arial"/>
          <w:lang w:val="en-GB"/>
        </w:rPr>
        <w:t xml:space="preserve">collection time may change, so please put your bin out before </w:t>
      </w:r>
      <w:r w:rsidR="00E03D79" w:rsidRPr="00E03D79">
        <w:rPr>
          <w:rFonts w:cs="Arial"/>
          <w:lang w:val="en-GB"/>
        </w:rPr>
        <w:t>6:30</w:t>
      </w:r>
      <w:r w:rsidRPr="00E03D79">
        <w:rPr>
          <w:rFonts w:cs="Arial"/>
          <w:lang w:val="en-GB"/>
        </w:rPr>
        <w:t xml:space="preserve">am </w:t>
      </w:r>
      <w:r w:rsidR="00E03D79" w:rsidRPr="00E03D79">
        <w:rPr>
          <w:rFonts w:cs="Arial"/>
          <w:lang w:val="en-GB"/>
        </w:rPr>
        <w:t>on</w:t>
      </w:r>
      <w:r w:rsidR="00734813">
        <w:rPr>
          <w:rFonts w:cs="Arial"/>
          <w:lang w:val="en-GB"/>
        </w:rPr>
        <w:t xml:space="preserve"> </w:t>
      </w:r>
      <w:r w:rsidR="00E03D79" w:rsidRPr="00E03D79">
        <w:rPr>
          <w:rFonts w:cs="Arial"/>
          <w:lang w:val="en-GB"/>
        </w:rPr>
        <w:t>collection day (the night before is okay) and return it to your property the same</w:t>
      </w:r>
      <w:r w:rsidR="00734813">
        <w:rPr>
          <w:rFonts w:cs="Arial"/>
          <w:lang w:val="en-GB"/>
        </w:rPr>
        <w:t xml:space="preserve"> </w:t>
      </w:r>
      <w:r w:rsidR="00E03D79" w:rsidRPr="00E03D79">
        <w:rPr>
          <w:rFonts w:cs="Arial"/>
          <w:lang w:val="en-GB"/>
        </w:rPr>
        <w:t xml:space="preserve">day, as soon as possible after it has been emptied. </w:t>
      </w:r>
    </w:p>
    <w:p w14:paraId="228ACFDB" w14:textId="0A36C8FC" w:rsidR="00B01896" w:rsidRPr="0016583E" w:rsidRDefault="00B01896" w:rsidP="00B01896">
      <w:pPr>
        <w:tabs>
          <w:tab w:val="left" w:pos="6240"/>
        </w:tabs>
        <w:rPr>
          <w:rFonts w:cs="Arial"/>
          <w:sz w:val="18"/>
          <w:szCs w:val="18"/>
          <w:lang w:val="en-GB"/>
        </w:rPr>
      </w:pPr>
    </w:p>
    <w:p w14:paraId="0466D3C8" w14:textId="72CE22AB" w:rsidR="00B01896" w:rsidRPr="00E03D79" w:rsidRDefault="00E03D79" w:rsidP="00B01896">
      <w:pPr>
        <w:tabs>
          <w:tab w:val="left" w:pos="6240"/>
        </w:tabs>
        <w:rPr>
          <w:rFonts w:cs="Arial"/>
          <w:bCs/>
          <w:lang w:val="en-GB"/>
        </w:rPr>
      </w:pPr>
      <w:r w:rsidRPr="00E03D79">
        <w:rPr>
          <w:rFonts w:cs="Arial"/>
          <w:bCs/>
          <w:lang w:val="en-GB"/>
        </w:rPr>
        <w:t xml:space="preserve">A printable calendar for all your bin collection dates is available at: </w:t>
      </w:r>
      <w:hyperlink r:id="rId11" w:history="1">
        <w:r w:rsidR="007233BA" w:rsidRPr="00CB7BCD">
          <w:rPr>
            <w:rStyle w:val="Hyperlink"/>
            <w:rFonts w:cs="Arial"/>
            <w:bCs/>
            <w:lang w:val="en-GB"/>
          </w:rPr>
          <w:t>www.leeds.gov.uk/mybinday</w:t>
        </w:r>
      </w:hyperlink>
      <w:r w:rsidRPr="00E03D79">
        <w:rPr>
          <w:rFonts w:cs="Arial"/>
          <w:bCs/>
          <w:lang w:val="en-GB"/>
        </w:rPr>
        <w:t xml:space="preserve"> or download the handy Leeds Bins app </w:t>
      </w:r>
      <w:r w:rsidR="001D7F6A">
        <w:rPr>
          <w:rFonts w:cs="Arial"/>
          <w:bCs/>
          <w:lang w:val="en-GB"/>
        </w:rPr>
        <w:t xml:space="preserve">to get bin day reminders straight to your phone. </w:t>
      </w:r>
    </w:p>
    <w:p w14:paraId="4EC581AB" w14:textId="38243B11" w:rsidR="00E92164" w:rsidRDefault="00342BE6" w:rsidP="00B01896">
      <w:pPr>
        <w:tabs>
          <w:tab w:val="left" w:pos="6240"/>
        </w:tabs>
        <w:rPr>
          <w:rFonts w:cs="Arial"/>
          <w:lang w:val="en-GB"/>
        </w:rPr>
      </w:pPr>
      <w:r w:rsidRPr="00CE143A">
        <w:rPr>
          <w:rFonts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D2F3BE" wp14:editId="0C047560">
                <wp:simplePos x="0" y="0"/>
                <wp:positionH relativeFrom="margin">
                  <wp:posOffset>3561715</wp:posOffset>
                </wp:positionH>
                <wp:positionV relativeFrom="paragraph">
                  <wp:posOffset>131445</wp:posOffset>
                </wp:positionV>
                <wp:extent cx="1250950" cy="127635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2EA3" w14:textId="0CA73289" w:rsidR="00CE143A" w:rsidRDefault="00CE143A" w:rsidP="00CE143A">
                            <w:r>
                              <w:t xml:space="preserve">     </w:t>
                            </w:r>
                            <w:r w:rsidRPr="003C2B0D">
                              <w:rPr>
                                <w:noProof/>
                              </w:rPr>
                              <w:drawing>
                                <wp:inline distT="0" distB="0" distL="0" distR="0" wp14:anchorId="0071C3AA" wp14:editId="583D9C8F">
                                  <wp:extent cx="756100" cy="759460"/>
                                  <wp:effectExtent l="0" t="0" r="635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4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314" cy="768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1152E" w14:textId="77777777" w:rsidR="00CE143A" w:rsidRPr="006716D6" w:rsidRDefault="00CE143A" w:rsidP="00CE14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16D6">
                              <w:rPr>
                                <w:sz w:val="20"/>
                                <w:szCs w:val="20"/>
                              </w:rPr>
                              <w:t>SCAN TO CHECK YOUR NEW DATES</w:t>
                            </w:r>
                          </w:p>
                          <w:p w14:paraId="6DA44783" w14:textId="373F2625" w:rsidR="00CE143A" w:rsidRDefault="00CE1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F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5pt;margin-top:10.35pt;width:98.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" stroked="f">
                <v:textbox>
                  <w:txbxContent>
                    <w:p w14:paraId="63632EA3" w14:textId="0CA73289" w:rsidR="00CE143A" w:rsidRDefault="00CE143A" w:rsidP="00CE143A">
                      <w:r>
                        <w:t xml:space="preserve">     </w:t>
                      </w:r>
                      <w:r w:rsidRPr="003C2B0D">
                        <w:rPr>
                          <w:noProof/>
                        </w:rPr>
                        <w:drawing>
                          <wp:inline distT="0" distB="0" distL="0" distR="0" wp14:anchorId="0071C3AA" wp14:editId="583D9C8F">
                            <wp:extent cx="756100" cy="759460"/>
                            <wp:effectExtent l="0" t="0" r="635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4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5314" cy="768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01152E" w14:textId="77777777" w:rsidR="00CE143A" w:rsidRPr="006716D6" w:rsidRDefault="00CE143A" w:rsidP="00CE14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16D6">
                        <w:rPr>
                          <w:sz w:val="20"/>
                          <w:szCs w:val="20"/>
                        </w:rPr>
                        <w:t>SCAN TO CHECK YOUR NEW DATES</w:t>
                      </w:r>
                    </w:p>
                    <w:p w14:paraId="6DA44783" w14:textId="373F2625" w:rsidR="00CE143A" w:rsidRDefault="00CE143A"/>
                  </w:txbxContent>
                </v:textbox>
                <w10:wrap anchorx="margin"/>
              </v:shape>
            </w:pict>
          </mc:Fallback>
        </mc:AlternateContent>
      </w:r>
      <w:r w:rsidRPr="00CE143A">
        <w:rPr>
          <w:rFonts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E9AD70" wp14:editId="4DFA3DC1">
                <wp:simplePos x="0" y="0"/>
                <wp:positionH relativeFrom="margin">
                  <wp:posOffset>4901565</wp:posOffset>
                </wp:positionH>
                <wp:positionV relativeFrom="paragraph">
                  <wp:posOffset>133985</wp:posOffset>
                </wp:positionV>
                <wp:extent cx="1295400" cy="116967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093A" w14:textId="1C0FD741" w:rsidR="006B29B3" w:rsidRDefault="006B29B3" w:rsidP="006B29B3">
                            <w:r>
                              <w:t xml:space="preserve">     </w:t>
                            </w:r>
                            <w:r w:rsidR="007233BA">
                              <w:rPr>
                                <w:noProof/>
                              </w:rPr>
                              <w:drawing>
                                <wp:inline distT="0" distB="0" distL="0" distR="0" wp14:anchorId="4276EFE8" wp14:editId="02B12FD0">
                                  <wp:extent cx="728345" cy="74602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8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931" cy="75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54C314" w14:textId="77777777" w:rsidR="006B29B3" w:rsidRDefault="006B29B3" w:rsidP="006B29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16D6">
                              <w:rPr>
                                <w:sz w:val="20"/>
                                <w:szCs w:val="20"/>
                              </w:rPr>
                              <w:t>SCAN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44D741" w14:textId="40C7B418" w:rsidR="006B29B3" w:rsidRPr="006716D6" w:rsidRDefault="006B29B3" w:rsidP="006B29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ORDER A BIN</w:t>
                            </w:r>
                          </w:p>
                          <w:p w14:paraId="6A02A2A4" w14:textId="77777777" w:rsidR="006B29B3" w:rsidRDefault="006B29B3" w:rsidP="006B2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AD70" id="_x0000_s1027" type="#_x0000_t202" style="position:absolute;margin-left:385.95pt;margin-top:10.55pt;width:102pt;height:9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" stroked="f">
                <v:textbox>
                  <w:txbxContent>
                    <w:p w14:paraId="57CE093A" w14:textId="1C0FD741" w:rsidR="006B29B3" w:rsidRDefault="006B29B3" w:rsidP="006B29B3">
                      <w:r>
                        <w:t xml:space="preserve">     </w:t>
                      </w:r>
                      <w:r w:rsidR="007233BA">
                        <w:rPr>
                          <w:noProof/>
                        </w:rPr>
                        <w:drawing>
                          <wp:inline distT="0" distB="0" distL="0" distR="0" wp14:anchorId="4276EFE8" wp14:editId="02B12FD0">
                            <wp:extent cx="728345" cy="74602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8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0931" cy="758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54C314" w14:textId="77777777" w:rsidR="006B29B3" w:rsidRDefault="006B29B3" w:rsidP="006B29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16D6">
                        <w:rPr>
                          <w:sz w:val="20"/>
                          <w:szCs w:val="20"/>
                        </w:rPr>
                        <w:t>SCAN 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44D741" w14:textId="40C7B418" w:rsidR="006B29B3" w:rsidRPr="006716D6" w:rsidRDefault="006B29B3" w:rsidP="006B29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ORDER A BIN</w:t>
                      </w:r>
                    </w:p>
                    <w:p w14:paraId="6A02A2A4" w14:textId="77777777" w:rsidR="006B29B3" w:rsidRDefault="006B29B3" w:rsidP="006B29B3"/>
                  </w:txbxContent>
                </v:textbox>
                <w10:wrap anchorx="margin"/>
              </v:shape>
            </w:pict>
          </mc:Fallback>
        </mc:AlternateContent>
      </w:r>
    </w:p>
    <w:p w14:paraId="196C5EBC" w14:textId="7FBEEC47" w:rsidR="00B01896" w:rsidRDefault="00342BE6" w:rsidP="00B01896">
      <w:pPr>
        <w:tabs>
          <w:tab w:val="left" w:pos="6240"/>
        </w:tabs>
        <w:rPr>
          <w:rFonts w:cs="Arial"/>
          <w:lang w:val="en-GB"/>
        </w:rPr>
      </w:pPr>
      <w:r>
        <w:rPr>
          <w:rFonts w:cs="Arial"/>
          <w:lang w:val="en-GB"/>
        </w:rPr>
        <w:t>Regards,</w:t>
      </w:r>
    </w:p>
    <w:p w14:paraId="3CBAB359" w14:textId="0475C68F" w:rsidR="00342BE6" w:rsidRPr="00E03D79" w:rsidRDefault="00342BE6" w:rsidP="00B01896">
      <w:pPr>
        <w:tabs>
          <w:tab w:val="left" w:pos="6240"/>
        </w:tabs>
        <w:rPr>
          <w:rFonts w:cs="Arial"/>
          <w:lang w:val="en-GB"/>
        </w:rPr>
      </w:pPr>
      <w:r w:rsidRPr="00E03D79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FBA1DBA" wp14:editId="69C66322">
            <wp:simplePos x="0" y="0"/>
            <wp:positionH relativeFrom="margin">
              <wp:posOffset>-636</wp:posOffset>
            </wp:positionH>
            <wp:positionV relativeFrom="paragraph">
              <wp:posOffset>6985</wp:posOffset>
            </wp:positionV>
            <wp:extent cx="1539021" cy="719455"/>
            <wp:effectExtent l="0" t="0" r="444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 Woolmer Signa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96" cy="72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2405B" w14:textId="5CA39D0E" w:rsidR="00E03D79" w:rsidRPr="00E03D79" w:rsidRDefault="00E03D79" w:rsidP="00B01896">
      <w:pPr>
        <w:tabs>
          <w:tab w:val="left" w:pos="6240"/>
        </w:tabs>
        <w:rPr>
          <w:rFonts w:cs="Arial"/>
          <w:lang w:val="en-GB"/>
        </w:rPr>
      </w:pPr>
    </w:p>
    <w:p w14:paraId="27DF18D0" w14:textId="185D9893" w:rsidR="00E03D79" w:rsidRPr="00E03D79" w:rsidRDefault="00E03D79" w:rsidP="00B01896">
      <w:pPr>
        <w:tabs>
          <w:tab w:val="left" w:pos="6240"/>
        </w:tabs>
        <w:rPr>
          <w:rFonts w:cs="Arial"/>
          <w:lang w:val="en-GB"/>
        </w:rPr>
      </w:pPr>
    </w:p>
    <w:p w14:paraId="085FBA06" w14:textId="0803F427" w:rsidR="00E03D79" w:rsidRPr="00E03D79" w:rsidRDefault="00E03D79" w:rsidP="00B01896">
      <w:pPr>
        <w:tabs>
          <w:tab w:val="left" w:pos="6240"/>
        </w:tabs>
        <w:rPr>
          <w:rFonts w:cs="Arial"/>
          <w:lang w:val="en-GB"/>
        </w:rPr>
      </w:pPr>
    </w:p>
    <w:p w14:paraId="1ABA3CD5" w14:textId="167F3596" w:rsidR="00E03D79" w:rsidRPr="00E03D79" w:rsidRDefault="00E03D79" w:rsidP="00B01896">
      <w:pPr>
        <w:tabs>
          <w:tab w:val="left" w:pos="6240"/>
        </w:tabs>
        <w:rPr>
          <w:rFonts w:cs="Arial"/>
          <w:lang w:val="en-GB"/>
        </w:rPr>
      </w:pPr>
    </w:p>
    <w:p w14:paraId="6D7B1428" w14:textId="6E4A1D49" w:rsidR="00B01896" w:rsidRPr="00E03D79" w:rsidRDefault="00E03D79" w:rsidP="00B01896">
      <w:pPr>
        <w:tabs>
          <w:tab w:val="left" w:pos="6240"/>
        </w:tabs>
        <w:rPr>
          <w:rFonts w:cs="Arial"/>
          <w:b/>
          <w:lang w:val="en-GB"/>
        </w:rPr>
      </w:pPr>
      <w:bookmarkStart w:id="1" w:name="OLE_LINK1"/>
      <w:bookmarkStart w:id="2" w:name="OLE_LINK2"/>
      <w:r w:rsidRPr="00E03D79">
        <w:rPr>
          <w:rFonts w:cs="Arial"/>
          <w:b/>
          <w:lang w:val="en-GB"/>
        </w:rPr>
        <w:t>John Woolmer</w:t>
      </w:r>
    </w:p>
    <w:bookmarkEnd w:id="1"/>
    <w:bookmarkEnd w:id="2"/>
    <w:p w14:paraId="198AEF24" w14:textId="678AF5C2" w:rsidR="00B01896" w:rsidRDefault="00B01896" w:rsidP="00B01896">
      <w:pPr>
        <w:tabs>
          <w:tab w:val="left" w:pos="6240"/>
        </w:tabs>
        <w:rPr>
          <w:rFonts w:cs="Arial"/>
          <w:lang w:val="en-GB"/>
        </w:rPr>
      </w:pPr>
      <w:r w:rsidRPr="00E03D79">
        <w:rPr>
          <w:rFonts w:cs="Arial"/>
          <w:lang w:val="en-GB"/>
        </w:rPr>
        <w:t xml:space="preserve">Chief Officer </w:t>
      </w:r>
      <w:r w:rsidR="000C2E68">
        <w:rPr>
          <w:rFonts w:cs="Arial"/>
          <w:lang w:val="en-GB"/>
        </w:rPr>
        <w:t>(</w:t>
      </w:r>
      <w:r w:rsidR="00E03D79" w:rsidRPr="00E03D79">
        <w:rPr>
          <w:rFonts w:cs="Arial"/>
          <w:lang w:val="en-GB"/>
        </w:rPr>
        <w:t>Environmental Services</w:t>
      </w:r>
      <w:r w:rsidR="000C2E68">
        <w:rPr>
          <w:rFonts w:cs="Arial"/>
          <w:lang w:val="en-GB"/>
        </w:rPr>
        <w:t>)</w:t>
      </w:r>
    </w:p>
    <w:p w14:paraId="020509FB" w14:textId="1A6044EB" w:rsidR="00307115" w:rsidRPr="006716D6" w:rsidRDefault="00B01896" w:rsidP="006716D6">
      <w:pPr>
        <w:tabs>
          <w:tab w:val="left" w:pos="6240"/>
        </w:tabs>
        <w:spacing w:before="160"/>
        <w:rPr>
          <w:rFonts w:cs="Arial"/>
          <w:sz w:val="18"/>
          <w:szCs w:val="18"/>
        </w:rPr>
      </w:pPr>
      <w:r w:rsidRPr="006716D6">
        <w:rPr>
          <w:rFonts w:cs="Arial"/>
          <w:sz w:val="18"/>
          <w:szCs w:val="18"/>
          <w:lang w:val="en-GB"/>
        </w:rPr>
        <w:t xml:space="preserve">This information constitutes formal notification of a change in your refuse </w:t>
      </w:r>
      <w:r w:rsidR="006716D6">
        <w:rPr>
          <w:rFonts w:cs="Arial"/>
          <w:sz w:val="18"/>
          <w:szCs w:val="18"/>
          <w:lang w:val="en-GB"/>
        </w:rPr>
        <w:br/>
      </w:r>
      <w:r w:rsidRPr="006716D6">
        <w:rPr>
          <w:rFonts w:cs="Arial"/>
          <w:sz w:val="18"/>
          <w:szCs w:val="18"/>
          <w:lang w:val="en-GB"/>
        </w:rPr>
        <w:t>collection system as required by the Environmental Protection Act 1990 (section 46).</w:t>
      </w:r>
    </w:p>
    <w:sectPr w:rsidR="00307115" w:rsidRPr="006716D6" w:rsidSect="00F27F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021" w:bottom="397" w:left="1021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EF3F" w14:textId="77777777" w:rsidR="004C1771" w:rsidRDefault="004C1771" w:rsidP="00B01896">
      <w:r>
        <w:separator/>
      </w:r>
    </w:p>
  </w:endnote>
  <w:endnote w:type="continuationSeparator" w:id="0">
    <w:p w14:paraId="397B5C63" w14:textId="77777777" w:rsidR="004C1771" w:rsidRDefault="004C1771" w:rsidP="00B0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54ED" w14:textId="77777777" w:rsidR="00726A64" w:rsidRDefault="00726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1E34" w14:textId="3B076A29" w:rsidR="00E03D79" w:rsidRDefault="00E03D79" w:rsidP="00E03D79">
    <w:pPr>
      <w:rPr>
        <w:spacing w:val="10"/>
        <w:sz w:val="20"/>
        <w:szCs w:val="20"/>
        <w:lang w:val="en-GB"/>
      </w:rPr>
    </w:pPr>
    <w:r>
      <w:rPr>
        <w:spacing w:val="10"/>
        <w:sz w:val="20"/>
        <w:szCs w:val="20"/>
        <w:lang w:val="en-GB"/>
      </w:rPr>
      <w:t xml:space="preserve">                                                                                   </w:t>
    </w:r>
  </w:p>
  <w:p w14:paraId="10637501" w14:textId="77777777" w:rsidR="00E03D79" w:rsidRPr="00E03D79" w:rsidRDefault="00E03D79" w:rsidP="00E03D79">
    <w:pPr>
      <w:rPr>
        <w:sz w:val="20"/>
        <w:szCs w:val="20"/>
      </w:rPr>
    </w:pPr>
    <w:r w:rsidRPr="00E03D79">
      <w:rPr>
        <w:noProof/>
        <w:sz w:val="20"/>
        <w:szCs w:val="20"/>
        <w:lang w:val="en-GB" w:eastAsia="en-GB"/>
      </w:rPr>
      <w:drawing>
        <wp:inline distT="0" distB="0" distL="0" distR="0" wp14:anchorId="528C5F1C" wp14:editId="6E299467">
          <wp:extent cx="246491" cy="254194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653" cy="256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3D79">
      <w:rPr>
        <w:rFonts w:eastAsiaTheme="minorHAnsi" w:cs="Arial"/>
        <w:sz w:val="20"/>
        <w:szCs w:val="20"/>
        <w:lang w:val="en-GB"/>
      </w:rPr>
      <w:t xml:space="preserve"> Download the handy </w:t>
    </w:r>
    <w:r w:rsidRPr="00E03D79">
      <w:rPr>
        <w:rFonts w:eastAsiaTheme="minorHAnsi" w:cs="Arial"/>
        <w:b/>
        <w:sz w:val="20"/>
        <w:szCs w:val="20"/>
        <w:lang w:val="en-GB"/>
      </w:rPr>
      <w:t>Leeds Bins app</w:t>
    </w:r>
    <w:r w:rsidRPr="00E03D79">
      <w:rPr>
        <w:rFonts w:eastAsiaTheme="minorHAnsi" w:cs="Arial"/>
        <w:sz w:val="20"/>
        <w:szCs w:val="20"/>
        <w:lang w:val="en-GB"/>
      </w:rPr>
      <w:t xml:space="preserve"> for bin day reminders straight to your </w:t>
    </w:r>
    <w:proofErr w:type="gramStart"/>
    <w:r w:rsidRPr="00E03D79">
      <w:rPr>
        <w:rFonts w:eastAsiaTheme="minorHAnsi" w:cs="Arial"/>
        <w:sz w:val="20"/>
        <w:szCs w:val="20"/>
        <w:lang w:val="en-GB"/>
      </w:rPr>
      <w:t>phone</w:t>
    </w:r>
    <w:proofErr w:type="gramEnd"/>
  </w:p>
  <w:p w14:paraId="34D09FB7" w14:textId="113A5D0B" w:rsidR="00CE143A" w:rsidRDefault="00B01896" w:rsidP="00F27F27">
    <w:pPr>
      <w:rPr>
        <w:spacing w:val="10"/>
        <w:sz w:val="20"/>
        <w:szCs w:val="20"/>
        <w:lang w:val="en-GB"/>
      </w:rPr>
    </w:pPr>
    <w:r>
      <w:rPr>
        <w:spacing w:val="10"/>
        <w:sz w:val="20"/>
        <w:szCs w:val="20"/>
        <w:lang w:val="en-GB"/>
      </w:rPr>
      <w:t xml:space="preserve">                                                                      </w:t>
    </w:r>
  </w:p>
  <w:p w14:paraId="11E9997B" w14:textId="39410074" w:rsidR="00CE143A" w:rsidRDefault="00B01896" w:rsidP="00F27F27">
    <w:pPr>
      <w:jc w:val="right"/>
      <w:rPr>
        <w:spacing w:val="10"/>
        <w:sz w:val="20"/>
        <w:szCs w:val="20"/>
        <w:lang w:val="en-GB"/>
      </w:rPr>
    </w:pPr>
    <w:r>
      <w:rPr>
        <w:spacing w:val="10"/>
        <w:sz w:val="20"/>
        <w:szCs w:val="20"/>
        <w:lang w:val="en-GB"/>
      </w:rPr>
      <w:t>V</w:t>
    </w:r>
    <w:r w:rsidR="00E03D79">
      <w:rPr>
        <w:spacing w:val="10"/>
        <w:sz w:val="20"/>
        <w:szCs w:val="20"/>
        <w:lang w:val="en-GB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C5C6" w14:textId="77777777" w:rsidR="00726A64" w:rsidRDefault="0072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4F67" w14:textId="77777777" w:rsidR="004C1771" w:rsidRDefault="004C1771" w:rsidP="00B01896">
      <w:bookmarkStart w:id="0" w:name="_Hlk135643469"/>
      <w:bookmarkEnd w:id="0"/>
      <w:r>
        <w:separator/>
      </w:r>
    </w:p>
  </w:footnote>
  <w:footnote w:type="continuationSeparator" w:id="0">
    <w:p w14:paraId="7F5B683A" w14:textId="77777777" w:rsidR="004C1771" w:rsidRDefault="004C1771" w:rsidP="00B0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AAD2" w14:textId="77777777" w:rsidR="00726A64" w:rsidRDefault="00726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299465"/>
      <w:docPartObj>
        <w:docPartGallery w:val="Watermarks"/>
        <w:docPartUnique/>
      </w:docPartObj>
    </w:sdtPr>
    <w:sdtEndPr/>
    <w:sdtContent>
      <w:p w14:paraId="7B476B35" w14:textId="6A275FDA" w:rsidR="00726A64" w:rsidRDefault="00342BE6">
        <w:pPr>
          <w:pStyle w:val="Header"/>
        </w:pPr>
        <w:r>
          <w:rPr>
            <w:noProof/>
          </w:rPr>
          <w:pict w14:anchorId="4FFEDA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9CBC" w14:textId="77777777" w:rsidR="00726A64" w:rsidRDefault="00726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6"/>
    <w:rsid w:val="000018D5"/>
    <w:rsid w:val="000C2E68"/>
    <w:rsid w:val="0016583E"/>
    <w:rsid w:val="001C5D7B"/>
    <w:rsid w:val="001D7F6A"/>
    <w:rsid w:val="00307115"/>
    <w:rsid w:val="00342BE6"/>
    <w:rsid w:val="00376511"/>
    <w:rsid w:val="0044517E"/>
    <w:rsid w:val="004C1771"/>
    <w:rsid w:val="005230EF"/>
    <w:rsid w:val="006716D6"/>
    <w:rsid w:val="0068441D"/>
    <w:rsid w:val="006B29B3"/>
    <w:rsid w:val="006C2C00"/>
    <w:rsid w:val="00707CD7"/>
    <w:rsid w:val="007233BA"/>
    <w:rsid w:val="00726A64"/>
    <w:rsid w:val="00734813"/>
    <w:rsid w:val="007B4B44"/>
    <w:rsid w:val="00942939"/>
    <w:rsid w:val="00AA7741"/>
    <w:rsid w:val="00AE6D12"/>
    <w:rsid w:val="00B01896"/>
    <w:rsid w:val="00B703DB"/>
    <w:rsid w:val="00B8765B"/>
    <w:rsid w:val="00CA11A3"/>
    <w:rsid w:val="00CE143A"/>
    <w:rsid w:val="00E03D79"/>
    <w:rsid w:val="00E92164"/>
    <w:rsid w:val="00E96EAB"/>
    <w:rsid w:val="00E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BB8FB"/>
  <w15:docId w15:val="{6E1AAA68-ED57-49BC-843E-92865F95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96"/>
    <w:pPr>
      <w:spacing w:after="0" w:line="240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B01896"/>
    <w:pPr>
      <w:tabs>
        <w:tab w:val="left" w:pos="6240"/>
      </w:tabs>
    </w:pPr>
    <w:rPr>
      <w:caps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B01896"/>
    <w:rPr>
      <w:rFonts w:eastAsia="Times New Roman" w:cs="Times New Roman"/>
      <w:cap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018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9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1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96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1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96"/>
    <w:rPr>
      <w:rFonts w:eastAsia="Times New Roman" w:cs="Times New Roman"/>
      <w:lang w:val="en-US"/>
    </w:rPr>
  </w:style>
  <w:style w:type="table" w:styleId="TableGrid">
    <w:name w:val="Table Grid"/>
    <w:basedOn w:val="TableNormal"/>
    <w:uiPriority w:val="59"/>
    <w:unhideWhenUsed/>
    <w:rsid w:val="00AA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3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eds.gov.uk/mybind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leeds.gov.uk/requestbin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d798b-c6b1-4175-a737-d61d67d6e10a">
      <Terms xmlns="http://schemas.microsoft.com/office/infopath/2007/PartnerControls"/>
    </lcf76f155ced4ddcb4097134ff3c332f>
    <TaxCatchAll xmlns="57737796-2779-4330-813e-9075c02f736b" xsi:nil="true"/>
    <SharedWithUsers xmlns="57737796-2779-4330-813e-9075c02f736b">
      <UserInfo>
        <DisplayName>Woolmer, John</DisplayName>
        <AccountId>48</AccountId>
        <AccountType/>
      </UserInfo>
      <UserInfo>
        <DisplayName>Lawrence, Nicholas</DisplayName>
        <AccountId>618</AccountId>
        <AccountType/>
      </UserInfo>
      <UserInfo>
        <DisplayName>Birkett, Matthew</DisplayName>
        <AccountId>972</AccountId>
        <AccountType/>
      </UserInfo>
      <UserInfo>
        <DisplayName>Pycroft, Zoe</DisplayName>
        <AccountId>5763</AccountId>
        <AccountType/>
      </UserInfo>
      <UserInfo>
        <DisplayName>Moss, Carolyn</DisplayName>
        <AccountId>740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3B999A77BD64EA11C467670B4F15D" ma:contentTypeVersion="17" ma:contentTypeDescription="Create a new document." ma:contentTypeScope="" ma:versionID="eb8df726c01be46d0f945dd2c3ce45bf">
  <xsd:schema xmlns:xsd="http://www.w3.org/2001/XMLSchema" xmlns:xs="http://www.w3.org/2001/XMLSchema" xmlns:p="http://schemas.microsoft.com/office/2006/metadata/properties" xmlns:ns2="095d798b-c6b1-4175-a737-d61d67d6e10a" xmlns:ns3="57737796-2779-4330-813e-9075c02f736b" targetNamespace="http://schemas.microsoft.com/office/2006/metadata/properties" ma:root="true" ma:fieldsID="ebb874aba9042154a025ca0fedf4e467" ns2:_="" ns3:_="">
    <xsd:import namespace="095d798b-c6b1-4175-a737-d61d67d6e10a"/>
    <xsd:import namespace="57737796-2779-4330-813e-9075c02f7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d798b-c6b1-4175-a737-d61d67d6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37796-2779-4330-813e-9075c02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6b9abe-228a-4537-8e78-5b4fcd94dc19}" ma:internalName="TaxCatchAll" ma:showField="CatchAllData" ma:web="57737796-2779-4330-813e-9075c02f7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4A62E-729E-416D-AD9E-6ECD5067A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F987E-B8AE-42AF-87BF-99E9DE6E20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5d798b-c6b1-4175-a737-d61d67d6e10a"/>
    <ds:schemaRef ds:uri="http://purl.org/dc/terms/"/>
    <ds:schemaRef ds:uri="http://schemas.openxmlformats.org/package/2006/metadata/core-properties"/>
    <ds:schemaRef ds:uri="57737796-2779-4330-813e-9075c02f73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D57652-2235-469B-BD42-AF6632DE2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d798b-c6b1-4175-a737-d61d67d6e10a"/>
    <ds:schemaRef ds:uri="57737796-2779-4330-813e-9075c02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Dawkins, Maggie</dc:creator>
  <cp:lastModifiedBy>Woolmer, John</cp:lastModifiedBy>
  <cp:revision>4</cp:revision>
  <dcterms:created xsi:type="dcterms:W3CDTF">2024-02-28T17:46:00Z</dcterms:created>
  <dcterms:modified xsi:type="dcterms:W3CDTF">2024-02-28T17:59:00Z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0x0101001F23B999A77BD64EA11C467670B4F15D</vt:lpwstr>
  </property>
  <property fmtid="{D5CDD505-2E9C-101B-9397-08002B2CF9AE}" pid="3" name="MediaServiceImageTags">
    <vt:lpwstr/>
  </property>
  <property fmtid="{D5CDD505-2E9C-101B-9397-08002B2CF9AE}" pid="4" name="Assettype">
    <vt:lpwstr>;#Logo;#</vt:lpwstr>
  </property>
  <property fmtid="{D5CDD505-2E9C-101B-9397-08002B2CF9AE}" pid="5" name="Tag">
    <vt:lpwstr>;#Green bin;#</vt:lpwstr>
  </property>
</Properties>
</file>